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782" w:type="pct"/>
        <w:tblInd w:w="-567" w:type="dxa"/>
        <w:tblCellMar>
          <w:left w:w="0" w:type="dxa"/>
          <w:right w:w="0" w:type="dxa"/>
        </w:tblCellMar>
        <w:tblLook w:val="01E0" w:firstRow="1" w:lastRow="1" w:firstColumn="1" w:lastColumn="1" w:noHBand="0" w:noVBand="0"/>
      </w:tblPr>
      <w:tblGrid>
        <w:gridCol w:w="10489"/>
      </w:tblGrid>
      <w:tr w:rsidR="00600B86" w:rsidRPr="00892DAF" w:rsidTr="00193458">
        <w:trPr>
          <w:trHeight w:val="13543"/>
        </w:trPr>
        <w:tc>
          <w:tcPr>
            <w:tcW w:w="5000" w:type="pct"/>
            <w:tcBorders>
              <w:bottom w:val="nil"/>
            </w:tcBorders>
            <w:shd w:val="clear" w:color="auto" w:fill="auto"/>
          </w:tcPr>
          <w:p w:rsidR="006B1DE1" w:rsidRDefault="006B1DE1" w:rsidP="00FF2714">
            <w:pPr>
              <w:jc w:val="center"/>
              <w:rPr>
                <w:b/>
                <w:sz w:val="20"/>
                <w:szCs w:val="20"/>
              </w:rPr>
            </w:pPr>
          </w:p>
          <w:p w:rsidR="00600B86" w:rsidRPr="00612445" w:rsidRDefault="00600B86" w:rsidP="00FF2714">
            <w:pPr>
              <w:jc w:val="center"/>
              <w:rPr>
                <w:b/>
                <w:sz w:val="20"/>
                <w:szCs w:val="20"/>
              </w:rPr>
            </w:pPr>
            <w:r w:rsidRPr="00612445">
              <w:rPr>
                <w:b/>
                <w:sz w:val="20"/>
                <w:szCs w:val="20"/>
              </w:rPr>
              <w:t>SOSYAL BİLİMLER ENSTİTÜSÜ MÜDÜRLÜĞÜNE</w:t>
            </w:r>
          </w:p>
          <w:p w:rsidR="00E70707" w:rsidRDefault="00600B86" w:rsidP="00D070B2">
            <w:pPr>
              <w:spacing w:before="120" w:after="120"/>
              <w:jc w:val="both"/>
              <w:rPr>
                <w:bCs/>
                <w:sz w:val="22"/>
                <w:szCs w:val="22"/>
              </w:rPr>
            </w:pPr>
            <w:r w:rsidRPr="00612445">
              <w:rPr>
                <w:bCs/>
                <w:sz w:val="22"/>
                <w:szCs w:val="22"/>
              </w:rPr>
              <w:t xml:space="preserve">             </w:t>
            </w:r>
          </w:p>
          <w:p w:rsidR="00600B86" w:rsidRPr="006139B0" w:rsidRDefault="00E70707" w:rsidP="00D070B2">
            <w:pPr>
              <w:spacing w:before="120" w:after="120"/>
              <w:jc w:val="both"/>
              <w:rPr>
                <w:bCs/>
              </w:rPr>
            </w:pPr>
            <w:r w:rsidRPr="006139B0">
              <w:rPr>
                <w:bCs/>
              </w:rPr>
              <w:t xml:space="preserve">                </w:t>
            </w:r>
            <w:r w:rsidR="00600B86" w:rsidRPr="006139B0">
              <w:rPr>
                <w:bCs/>
              </w:rPr>
              <w:t xml:space="preserve">Sosyal Bilimler Enstitüsü </w:t>
            </w:r>
            <w:r w:rsidR="00103E7F" w:rsidRPr="006139B0">
              <w:rPr>
                <w:bCs/>
              </w:rPr>
              <w:t xml:space="preserve">Doktora Yeterlik Sınavında başarılı olan  </w:t>
            </w:r>
            <w:proofErr w:type="gramStart"/>
            <w:r w:rsidR="00600B86" w:rsidRPr="006139B0">
              <w:rPr>
                <w:b/>
                <w:bCs/>
              </w:rPr>
              <w:t>………………..</w:t>
            </w:r>
            <w:proofErr w:type="gramEnd"/>
            <w:r w:rsidR="00600B86" w:rsidRPr="006139B0">
              <w:rPr>
                <w:bCs/>
              </w:rPr>
              <w:t xml:space="preserve"> Anabilim Dalı Doktora Programına kayıtlı </w:t>
            </w:r>
            <w:proofErr w:type="gramStart"/>
            <w:r w:rsidR="00600B86" w:rsidRPr="006139B0">
              <w:rPr>
                <w:b/>
                <w:bCs/>
              </w:rPr>
              <w:t>……………………</w:t>
            </w:r>
            <w:proofErr w:type="gramEnd"/>
            <w:r w:rsidR="00600B86" w:rsidRPr="006139B0">
              <w:rPr>
                <w:bCs/>
              </w:rPr>
              <w:t xml:space="preserve"> </w:t>
            </w:r>
            <w:proofErr w:type="spellStart"/>
            <w:r w:rsidR="00600B86" w:rsidRPr="006139B0">
              <w:rPr>
                <w:bCs/>
              </w:rPr>
              <w:t>nolu</w:t>
            </w:r>
            <w:proofErr w:type="spellEnd"/>
            <w:r w:rsidR="00600B86" w:rsidRPr="006139B0">
              <w:rPr>
                <w:bCs/>
              </w:rPr>
              <w:t xml:space="preserve"> </w:t>
            </w:r>
            <w:proofErr w:type="gramStart"/>
            <w:r w:rsidR="00600B86" w:rsidRPr="006139B0">
              <w:rPr>
                <w:b/>
                <w:bCs/>
              </w:rPr>
              <w:t>…………............………………</w:t>
            </w:r>
            <w:proofErr w:type="gramEnd"/>
            <w:r w:rsidR="00103E7F" w:rsidRPr="006139B0">
              <w:rPr>
                <w:bCs/>
              </w:rPr>
              <w:t xml:space="preserve"> ‘</w:t>
            </w:r>
            <w:proofErr w:type="spellStart"/>
            <w:r w:rsidR="00103E7F" w:rsidRPr="006139B0">
              <w:rPr>
                <w:bCs/>
              </w:rPr>
              <w:t>nın</w:t>
            </w:r>
            <w:proofErr w:type="spellEnd"/>
            <w:r w:rsidR="00103E7F" w:rsidRPr="006139B0">
              <w:rPr>
                <w:bCs/>
              </w:rPr>
              <w:t xml:space="preserve"> tez izleme komitesinde görev alabilecek öğretim üyeleri ile ilgili öneriler aşağıda listelenmiştir.</w:t>
            </w:r>
          </w:p>
          <w:p w:rsidR="00D070B2" w:rsidRPr="006139B0" w:rsidRDefault="00D070B2" w:rsidP="00D070B2">
            <w:pPr>
              <w:jc w:val="both"/>
            </w:pPr>
            <w:r w:rsidRPr="006139B0">
              <w:t xml:space="preserve">               </w:t>
            </w:r>
            <w:r w:rsidR="00600B86" w:rsidRPr="006139B0">
              <w:t xml:space="preserve">Gereği Bilgilerinize arz olunur.                                                                                                                                                                                 </w:t>
            </w:r>
          </w:p>
          <w:p w:rsidR="00D070B2" w:rsidRPr="006139B0" w:rsidRDefault="00D070B2" w:rsidP="00F75194">
            <w:pPr>
              <w:rPr>
                <w:b/>
                <w:bCs/>
              </w:rPr>
            </w:pPr>
          </w:p>
          <w:p w:rsidR="00103E7F" w:rsidRPr="006139B0" w:rsidRDefault="00103E7F" w:rsidP="00B95884">
            <w:pPr>
              <w:jc w:val="center"/>
              <w:rPr>
                <w:b/>
                <w:bCs/>
                <w:i/>
              </w:rPr>
            </w:pPr>
          </w:p>
          <w:p w:rsidR="00103E7F" w:rsidRPr="006139B0" w:rsidRDefault="00103E7F" w:rsidP="00B95884">
            <w:pPr>
              <w:jc w:val="center"/>
              <w:rPr>
                <w:b/>
                <w:bCs/>
                <w:i/>
              </w:rPr>
            </w:pPr>
          </w:p>
          <w:p w:rsidR="006139B0" w:rsidRDefault="006139B0" w:rsidP="006139B0">
            <w:pPr>
              <w:tabs>
                <w:tab w:val="left" w:pos="7335"/>
              </w:tabs>
              <w:rPr>
                <w:b/>
                <w:bCs/>
                <w:i/>
              </w:rPr>
            </w:pPr>
          </w:p>
          <w:p w:rsidR="006139B0" w:rsidRDefault="006139B0" w:rsidP="006139B0">
            <w:pPr>
              <w:tabs>
                <w:tab w:val="left" w:pos="7335"/>
              </w:tabs>
              <w:rPr>
                <w:b/>
                <w:bCs/>
                <w:i/>
              </w:rPr>
            </w:pPr>
          </w:p>
          <w:p w:rsidR="006139B0" w:rsidRDefault="006139B0" w:rsidP="006139B0">
            <w:pPr>
              <w:tabs>
                <w:tab w:val="left" w:pos="7335"/>
              </w:tabs>
              <w:rPr>
                <w:b/>
                <w:bCs/>
                <w:i/>
              </w:rPr>
            </w:pPr>
          </w:p>
          <w:p w:rsidR="00D070B2" w:rsidRDefault="00FF2714" w:rsidP="006B1DE1">
            <w:pPr>
              <w:tabs>
                <w:tab w:val="left" w:pos="7335"/>
              </w:tabs>
              <w:jc w:val="center"/>
              <w:rPr>
                <w:b/>
                <w:bCs/>
                <w:i/>
              </w:rPr>
            </w:pPr>
            <w:r w:rsidRPr="006139B0">
              <w:rPr>
                <w:b/>
                <w:bCs/>
                <w:i/>
              </w:rPr>
              <w:t>Ö</w:t>
            </w:r>
            <w:r w:rsidR="00D070B2" w:rsidRPr="006139B0">
              <w:rPr>
                <w:b/>
                <w:bCs/>
                <w:i/>
              </w:rPr>
              <w:t xml:space="preserve">NERİLEN </w:t>
            </w:r>
            <w:r w:rsidR="00103E7F" w:rsidRPr="006139B0">
              <w:rPr>
                <w:b/>
                <w:i/>
              </w:rPr>
              <w:t>DOKTORA TEZ İZLEME KOMİTESİ</w:t>
            </w:r>
            <w:r w:rsidR="00103E7F" w:rsidRPr="006139B0">
              <w:rPr>
                <w:b/>
              </w:rPr>
              <w:t xml:space="preserve"> </w:t>
            </w:r>
            <w:r w:rsidR="00D070B2" w:rsidRPr="006139B0">
              <w:rPr>
                <w:b/>
                <w:bCs/>
                <w:i/>
              </w:rPr>
              <w:t>JÜRİSİ</w:t>
            </w:r>
          </w:p>
          <w:p w:rsidR="006B1DE1" w:rsidRPr="006139B0" w:rsidRDefault="006B1DE1" w:rsidP="006B1DE1">
            <w:pPr>
              <w:tabs>
                <w:tab w:val="left" w:pos="7335"/>
              </w:tabs>
              <w:jc w:val="center"/>
              <w:rPr>
                <w:b/>
                <w:bCs/>
                <w:i/>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5"/>
              <w:gridCol w:w="5128"/>
            </w:tblGrid>
            <w:tr w:rsidR="00D070B2" w:rsidRPr="006139B0" w:rsidTr="00C24D58">
              <w:trPr>
                <w:trHeight w:val="284"/>
              </w:trPr>
              <w:tc>
                <w:tcPr>
                  <w:tcW w:w="0" w:type="auto"/>
                  <w:vAlign w:val="center"/>
                </w:tcPr>
                <w:p w:rsidR="00D070B2" w:rsidRPr="006139B0" w:rsidRDefault="00D070B2" w:rsidP="00C24D58">
                  <w:pPr>
                    <w:spacing w:line="360" w:lineRule="auto"/>
                    <w:jc w:val="center"/>
                    <w:rPr>
                      <w:b/>
                      <w:bCs/>
                    </w:rPr>
                  </w:pPr>
                  <w:r w:rsidRPr="006139B0">
                    <w:rPr>
                      <w:b/>
                      <w:bCs/>
                    </w:rPr>
                    <w:t>ÖĞRETİM ÜYESİNİN UNVANI, ADI SOYADI</w:t>
                  </w:r>
                </w:p>
              </w:tc>
              <w:tc>
                <w:tcPr>
                  <w:tcW w:w="5123" w:type="dxa"/>
                  <w:vAlign w:val="center"/>
                </w:tcPr>
                <w:p w:rsidR="00D070B2" w:rsidRPr="006139B0" w:rsidRDefault="00D070B2" w:rsidP="00C24D58">
                  <w:pPr>
                    <w:spacing w:line="360" w:lineRule="auto"/>
                    <w:jc w:val="center"/>
                    <w:rPr>
                      <w:b/>
                      <w:bCs/>
                    </w:rPr>
                  </w:pPr>
                  <w:r w:rsidRPr="006139B0">
                    <w:rPr>
                      <w:b/>
                      <w:bCs/>
                    </w:rPr>
                    <w:t>Üniversite, Enstitü, Ana Bilim Dalı</w:t>
                  </w:r>
                  <w:r w:rsidR="00B95884" w:rsidRPr="006139B0">
                    <w:rPr>
                      <w:b/>
                      <w:bCs/>
                    </w:rPr>
                    <w:t>, E-Mail</w:t>
                  </w:r>
                </w:p>
              </w:tc>
            </w:tr>
            <w:tr w:rsidR="00D070B2" w:rsidRPr="006139B0" w:rsidTr="00D070B2">
              <w:trPr>
                <w:trHeight w:val="284"/>
              </w:trPr>
              <w:tc>
                <w:tcPr>
                  <w:tcW w:w="10343" w:type="dxa"/>
                  <w:gridSpan w:val="2"/>
                  <w:vAlign w:val="center"/>
                </w:tcPr>
                <w:p w:rsidR="00D070B2" w:rsidRPr="006139B0" w:rsidRDefault="00D070B2" w:rsidP="00C24D58">
                  <w:pPr>
                    <w:spacing w:line="360" w:lineRule="auto"/>
                    <w:jc w:val="center"/>
                    <w:rPr>
                      <w:b/>
                      <w:bCs/>
                    </w:rPr>
                  </w:pPr>
                  <w:r w:rsidRPr="006139B0">
                    <w:rPr>
                      <w:b/>
                      <w:bCs/>
                    </w:rPr>
                    <w:t>ASIL ÜYELER</w:t>
                  </w:r>
                </w:p>
              </w:tc>
            </w:tr>
            <w:tr w:rsidR="00C24D58" w:rsidRPr="006139B0" w:rsidTr="00C24D58">
              <w:trPr>
                <w:trHeight w:val="284"/>
              </w:trPr>
              <w:tc>
                <w:tcPr>
                  <w:tcW w:w="0" w:type="auto"/>
                  <w:vAlign w:val="center"/>
                </w:tcPr>
                <w:p w:rsidR="00C24D58" w:rsidRPr="006139B0" w:rsidRDefault="00C24D58" w:rsidP="00C24D58">
                  <w:pPr>
                    <w:spacing w:line="360" w:lineRule="auto"/>
                    <w:rPr>
                      <w:bCs/>
                    </w:rPr>
                  </w:pPr>
                  <w:r w:rsidRPr="006139B0">
                    <w:rPr>
                      <w:bCs/>
                    </w:rPr>
                    <w:t>Danışman</w:t>
                  </w:r>
                </w:p>
              </w:tc>
              <w:tc>
                <w:tcPr>
                  <w:tcW w:w="5123" w:type="dxa"/>
                  <w:vAlign w:val="center"/>
                </w:tcPr>
                <w:p w:rsidR="00C24D58" w:rsidRPr="006139B0" w:rsidRDefault="00C24D58" w:rsidP="00C24D58">
                  <w:pPr>
                    <w:spacing w:line="360" w:lineRule="auto"/>
                    <w:rPr>
                      <w:b/>
                      <w:bCs/>
                    </w:rPr>
                  </w:pPr>
                </w:p>
              </w:tc>
            </w:tr>
            <w:tr w:rsidR="00C24D58" w:rsidRPr="006139B0" w:rsidTr="00C24D58">
              <w:trPr>
                <w:trHeight w:val="284"/>
              </w:trPr>
              <w:tc>
                <w:tcPr>
                  <w:tcW w:w="0" w:type="auto"/>
                  <w:vAlign w:val="center"/>
                </w:tcPr>
                <w:p w:rsidR="00C24D58" w:rsidRPr="006139B0" w:rsidRDefault="00C24D58" w:rsidP="00C24D58">
                  <w:pPr>
                    <w:spacing w:line="360" w:lineRule="auto"/>
                    <w:rPr>
                      <w:b/>
                      <w:bCs/>
                    </w:rPr>
                  </w:pPr>
                  <w:r w:rsidRPr="006139B0">
                    <w:rPr>
                      <w:bCs/>
                    </w:rPr>
                    <w:t>Üye</w:t>
                  </w:r>
                </w:p>
              </w:tc>
              <w:tc>
                <w:tcPr>
                  <w:tcW w:w="5123" w:type="dxa"/>
                  <w:vAlign w:val="center"/>
                </w:tcPr>
                <w:p w:rsidR="00C24D58" w:rsidRPr="006139B0" w:rsidRDefault="00C24D58" w:rsidP="00C24D58">
                  <w:pPr>
                    <w:spacing w:line="360" w:lineRule="auto"/>
                    <w:rPr>
                      <w:b/>
                      <w:bCs/>
                    </w:rPr>
                  </w:pPr>
                </w:p>
              </w:tc>
            </w:tr>
            <w:tr w:rsidR="00C24D58" w:rsidRPr="006139B0" w:rsidTr="00C24D58">
              <w:trPr>
                <w:trHeight w:val="284"/>
              </w:trPr>
              <w:tc>
                <w:tcPr>
                  <w:tcW w:w="0" w:type="auto"/>
                  <w:vAlign w:val="center"/>
                </w:tcPr>
                <w:p w:rsidR="00C24D58" w:rsidRPr="006139B0" w:rsidRDefault="00C24D58" w:rsidP="00C24D58">
                  <w:pPr>
                    <w:spacing w:line="360" w:lineRule="auto"/>
                    <w:rPr>
                      <w:b/>
                      <w:bCs/>
                    </w:rPr>
                  </w:pPr>
                  <w:r w:rsidRPr="006139B0">
                    <w:rPr>
                      <w:bCs/>
                    </w:rPr>
                    <w:t>Üye</w:t>
                  </w:r>
                </w:p>
              </w:tc>
              <w:tc>
                <w:tcPr>
                  <w:tcW w:w="5123" w:type="dxa"/>
                  <w:vAlign w:val="center"/>
                </w:tcPr>
                <w:p w:rsidR="00C24D58" w:rsidRPr="006139B0" w:rsidRDefault="00C24D58" w:rsidP="00C24D58">
                  <w:pPr>
                    <w:spacing w:line="360" w:lineRule="auto"/>
                    <w:rPr>
                      <w:b/>
                      <w:bCs/>
                    </w:rPr>
                  </w:pPr>
                </w:p>
              </w:tc>
            </w:tr>
          </w:tbl>
          <w:p w:rsidR="00D602D1" w:rsidRPr="006139B0" w:rsidRDefault="00D602D1" w:rsidP="00D602D1">
            <w:pPr>
              <w:rPr>
                <w:b/>
                <w:i/>
              </w:rPr>
            </w:pPr>
          </w:p>
          <w:p w:rsidR="00D602D1" w:rsidRPr="006139B0" w:rsidRDefault="00D602D1" w:rsidP="00D602D1">
            <w:pPr>
              <w:rPr>
                <w:b/>
                <w:i/>
              </w:rPr>
            </w:pPr>
          </w:p>
          <w:p w:rsidR="002B34D8" w:rsidRPr="006139B0" w:rsidRDefault="00D602D1" w:rsidP="00D602D1">
            <w:pPr>
              <w:rPr>
                <w:b/>
                <w:i/>
              </w:rPr>
            </w:pPr>
            <w:r w:rsidRPr="006139B0">
              <w:rPr>
                <w:b/>
                <w:i/>
              </w:rPr>
              <w:t xml:space="preserve">  </w:t>
            </w:r>
          </w:p>
          <w:p w:rsidR="002B34D8" w:rsidRPr="006139B0" w:rsidRDefault="002B34D8" w:rsidP="00D602D1">
            <w:pPr>
              <w:rPr>
                <w:b/>
                <w:i/>
              </w:rPr>
            </w:pPr>
          </w:p>
          <w:p w:rsidR="002B34D8" w:rsidRPr="006139B0" w:rsidRDefault="002B34D8" w:rsidP="00D602D1">
            <w:pPr>
              <w:rPr>
                <w:b/>
                <w:i/>
              </w:rPr>
            </w:pPr>
          </w:p>
          <w:p w:rsidR="002B34D8" w:rsidRPr="006139B0" w:rsidRDefault="002B34D8" w:rsidP="00D602D1">
            <w:pPr>
              <w:rPr>
                <w:b/>
                <w:i/>
              </w:rPr>
            </w:pPr>
          </w:p>
          <w:p w:rsidR="002B34D8" w:rsidRPr="006139B0" w:rsidRDefault="002B34D8" w:rsidP="00D602D1">
            <w:pPr>
              <w:rPr>
                <w:b/>
                <w:i/>
              </w:rPr>
            </w:pPr>
          </w:p>
          <w:p w:rsidR="002B34D8" w:rsidRPr="006139B0" w:rsidRDefault="002B34D8" w:rsidP="00D602D1">
            <w:pPr>
              <w:rPr>
                <w:b/>
                <w:i/>
              </w:rPr>
            </w:pPr>
          </w:p>
          <w:p w:rsidR="006139B0" w:rsidRPr="006139B0" w:rsidRDefault="00C24D58" w:rsidP="006139B0">
            <w:pPr>
              <w:pStyle w:val="AralkYok"/>
            </w:pPr>
            <w:r>
              <w:rPr>
                <w:b/>
                <w:i/>
              </w:rPr>
              <w:t xml:space="preserve">                                                                     </w:t>
            </w:r>
            <w:bookmarkStart w:id="0" w:name="_GoBack"/>
            <w:bookmarkEnd w:id="0"/>
            <w:r w:rsidR="006139B0">
              <w:rPr>
                <w:b/>
                <w:i/>
              </w:rPr>
              <w:t xml:space="preserve">  </w:t>
            </w:r>
            <w:r w:rsidR="006139B0" w:rsidRPr="006139B0">
              <w:t>Danışman</w:t>
            </w:r>
          </w:p>
          <w:p w:rsidR="002B34D8" w:rsidRPr="006139B0" w:rsidRDefault="006139B0" w:rsidP="006139B0">
            <w:pPr>
              <w:tabs>
                <w:tab w:val="left" w:pos="4725"/>
              </w:tabs>
              <w:rPr>
                <w:b/>
                <w:i/>
              </w:rPr>
            </w:pPr>
            <w:r w:rsidRPr="006139B0">
              <w:t xml:space="preserve">                                                                           </w:t>
            </w:r>
            <w:r>
              <w:t xml:space="preserve"> </w:t>
            </w:r>
            <w:r w:rsidRPr="006139B0">
              <w:t>İmza</w:t>
            </w:r>
          </w:p>
          <w:p w:rsidR="002B34D8" w:rsidRPr="006139B0" w:rsidRDefault="002B34D8" w:rsidP="00D602D1">
            <w:pPr>
              <w:rPr>
                <w:b/>
                <w:i/>
              </w:rPr>
            </w:pPr>
          </w:p>
          <w:p w:rsidR="002B34D8" w:rsidRPr="006139B0" w:rsidRDefault="002B34D8" w:rsidP="00D602D1">
            <w:pPr>
              <w:rPr>
                <w:b/>
                <w:i/>
              </w:rPr>
            </w:pPr>
          </w:p>
          <w:p w:rsidR="002B34D8" w:rsidRDefault="002B34D8" w:rsidP="00D602D1">
            <w:pPr>
              <w:rPr>
                <w:b/>
                <w:i/>
                <w:sz w:val="18"/>
                <w:szCs w:val="18"/>
              </w:rPr>
            </w:pPr>
          </w:p>
          <w:p w:rsidR="002B34D8" w:rsidRDefault="002B34D8" w:rsidP="00D602D1">
            <w:pPr>
              <w:rPr>
                <w:b/>
                <w:i/>
                <w:sz w:val="18"/>
                <w:szCs w:val="18"/>
              </w:rPr>
            </w:pPr>
          </w:p>
          <w:p w:rsidR="006B1DE1" w:rsidRDefault="006B1DE1" w:rsidP="006B1DE1">
            <w:pPr>
              <w:rPr>
                <w:b/>
                <w:i/>
                <w:sz w:val="18"/>
                <w:szCs w:val="18"/>
              </w:rPr>
            </w:pPr>
          </w:p>
          <w:p w:rsidR="006B1DE1" w:rsidRDefault="006B1DE1" w:rsidP="006B1DE1">
            <w:pPr>
              <w:rPr>
                <w:b/>
                <w:i/>
                <w:sz w:val="18"/>
                <w:szCs w:val="18"/>
              </w:rPr>
            </w:pPr>
          </w:p>
          <w:p w:rsidR="006B1DE1" w:rsidRDefault="006B1DE1" w:rsidP="006B1DE1">
            <w:pPr>
              <w:rPr>
                <w:b/>
                <w:i/>
                <w:sz w:val="18"/>
                <w:szCs w:val="18"/>
              </w:rPr>
            </w:pPr>
          </w:p>
          <w:p w:rsidR="006B1DE1" w:rsidRDefault="006B1DE1" w:rsidP="006B1DE1">
            <w:pPr>
              <w:rPr>
                <w:b/>
                <w:i/>
                <w:sz w:val="18"/>
                <w:szCs w:val="18"/>
              </w:rPr>
            </w:pPr>
          </w:p>
          <w:p w:rsidR="006B1DE1" w:rsidRDefault="006B1DE1" w:rsidP="006B1DE1">
            <w:pPr>
              <w:rPr>
                <w:b/>
                <w:i/>
                <w:sz w:val="18"/>
                <w:szCs w:val="18"/>
              </w:rPr>
            </w:pPr>
          </w:p>
          <w:p w:rsidR="006B1DE1" w:rsidRDefault="006B1DE1" w:rsidP="006B1DE1">
            <w:pPr>
              <w:rPr>
                <w:b/>
                <w:i/>
                <w:sz w:val="18"/>
                <w:szCs w:val="18"/>
              </w:rPr>
            </w:pPr>
          </w:p>
          <w:p w:rsidR="006B1DE1" w:rsidRDefault="006B1DE1" w:rsidP="006B1DE1">
            <w:pPr>
              <w:rPr>
                <w:b/>
                <w:i/>
                <w:sz w:val="18"/>
                <w:szCs w:val="18"/>
              </w:rPr>
            </w:pPr>
            <w:r w:rsidRPr="00D602D1">
              <w:rPr>
                <w:b/>
                <w:i/>
                <w:sz w:val="18"/>
                <w:szCs w:val="18"/>
              </w:rPr>
              <w:t xml:space="preserve">Tez izleme komitesi MADDE 41 – </w:t>
            </w:r>
          </w:p>
          <w:p w:rsidR="006B1DE1" w:rsidRPr="00D602D1" w:rsidRDefault="006B1DE1" w:rsidP="006B1DE1">
            <w:pPr>
              <w:rPr>
                <w:b/>
                <w:i/>
                <w:sz w:val="14"/>
                <w:szCs w:val="14"/>
              </w:rPr>
            </w:pPr>
            <w:r w:rsidRPr="00D602D1">
              <w:rPr>
                <w:b/>
                <w:i/>
                <w:sz w:val="14"/>
                <w:szCs w:val="14"/>
              </w:rPr>
              <w:t xml:space="preserve">(1) Yeterlik sınavında başarılı bulunan öğrenci için danışmanın önerisi, </w:t>
            </w:r>
            <w:proofErr w:type="spellStart"/>
            <w:r w:rsidRPr="00D602D1">
              <w:rPr>
                <w:b/>
                <w:i/>
                <w:sz w:val="14"/>
                <w:szCs w:val="14"/>
              </w:rPr>
              <w:t>EABDAK’ın</w:t>
            </w:r>
            <w:proofErr w:type="spellEnd"/>
            <w:r w:rsidRPr="00D602D1">
              <w:rPr>
                <w:b/>
                <w:i/>
                <w:sz w:val="14"/>
                <w:szCs w:val="14"/>
              </w:rPr>
              <w:t xml:space="preserve"> teklifi ve EYK kararı ile bir ay içinde bir TİK oluşturulur. </w:t>
            </w:r>
          </w:p>
          <w:p w:rsidR="006B1DE1" w:rsidRPr="00D602D1" w:rsidRDefault="006B1DE1" w:rsidP="006B1DE1">
            <w:pPr>
              <w:rPr>
                <w:b/>
                <w:i/>
                <w:sz w:val="14"/>
                <w:szCs w:val="14"/>
              </w:rPr>
            </w:pPr>
            <w:r w:rsidRPr="00D602D1">
              <w:rPr>
                <w:b/>
                <w:i/>
                <w:sz w:val="14"/>
                <w:szCs w:val="14"/>
              </w:rPr>
              <w:t xml:space="preserve">(2) TİK, biri danışman olmak üzere üç öğretim üyesinden oluşur. Kalan iki üyenin biri ilgili EABD içinden, diğeri ise öncelikli olarak bir başka yükseköğretim kurumundan veya Üniversite içindeki başka bir </w:t>
            </w:r>
            <w:proofErr w:type="spellStart"/>
            <w:r w:rsidRPr="00D602D1">
              <w:rPr>
                <w:b/>
                <w:i/>
                <w:sz w:val="14"/>
                <w:szCs w:val="14"/>
              </w:rPr>
              <w:t>EABD’den</w:t>
            </w:r>
            <w:proofErr w:type="spellEnd"/>
            <w:r w:rsidRPr="00D602D1">
              <w:rPr>
                <w:b/>
                <w:i/>
                <w:sz w:val="14"/>
                <w:szCs w:val="14"/>
              </w:rPr>
              <w:t xml:space="preserve"> seçilir. TİK üyelerinin uzmanlık alanlarının tez konusu ile uyumlu olmasına dikkat edilir.</w:t>
            </w:r>
          </w:p>
          <w:p w:rsidR="006B1DE1" w:rsidRPr="00D602D1" w:rsidRDefault="006B1DE1" w:rsidP="006B1DE1">
            <w:pPr>
              <w:rPr>
                <w:b/>
                <w:i/>
                <w:sz w:val="14"/>
                <w:szCs w:val="14"/>
              </w:rPr>
            </w:pPr>
            <w:r w:rsidRPr="00D602D1">
              <w:rPr>
                <w:b/>
                <w:i/>
                <w:sz w:val="14"/>
                <w:szCs w:val="14"/>
              </w:rPr>
              <w:t xml:space="preserve"> (3) </w:t>
            </w:r>
            <w:proofErr w:type="spellStart"/>
            <w:r w:rsidRPr="00D602D1">
              <w:rPr>
                <w:b/>
                <w:i/>
                <w:sz w:val="14"/>
                <w:szCs w:val="14"/>
              </w:rPr>
              <w:t>TİK’in</w:t>
            </w:r>
            <w:proofErr w:type="spellEnd"/>
            <w:r w:rsidRPr="00D602D1">
              <w:rPr>
                <w:b/>
                <w:i/>
                <w:sz w:val="14"/>
                <w:szCs w:val="14"/>
              </w:rPr>
              <w:t xml:space="preserve"> kurulmasından sonraki yarıyıllarda, </w:t>
            </w:r>
            <w:proofErr w:type="spellStart"/>
            <w:r w:rsidRPr="00D602D1">
              <w:rPr>
                <w:b/>
                <w:i/>
                <w:sz w:val="14"/>
                <w:szCs w:val="14"/>
              </w:rPr>
              <w:t>EABDAK’ın</w:t>
            </w:r>
            <w:proofErr w:type="spellEnd"/>
            <w:r w:rsidRPr="00D602D1">
              <w:rPr>
                <w:b/>
                <w:i/>
                <w:sz w:val="14"/>
                <w:szCs w:val="14"/>
              </w:rPr>
              <w:t xml:space="preserve"> gerekçeli önerisi ve </w:t>
            </w:r>
            <w:proofErr w:type="spellStart"/>
            <w:r w:rsidRPr="00D602D1">
              <w:rPr>
                <w:b/>
                <w:i/>
                <w:sz w:val="14"/>
                <w:szCs w:val="14"/>
              </w:rPr>
              <w:t>EYK’nin</w:t>
            </w:r>
            <w:proofErr w:type="spellEnd"/>
            <w:r w:rsidRPr="00D602D1">
              <w:rPr>
                <w:b/>
                <w:i/>
                <w:sz w:val="14"/>
                <w:szCs w:val="14"/>
              </w:rPr>
              <w:t xml:space="preserve"> kararı ile üyelerde değişiklik yapılabilir. </w:t>
            </w:r>
          </w:p>
          <w:p w:rsidR="006B1DE1" w:rsidRPr="00D602D1" w:rsidRDefault="006B1DE1" w:rsidP="006B1DE1">
            <w:pPr>
              <w:rPr>
                <w:b/>
                <w:i/>
                <w:sz w:val="14"/>
                <w:szCs w:val="14"/>
              </w:rPr>
            </w:pPr>
            <w:r w:rsidRPr="00D602D1">
              <w:rPr>
                <w:b/>
                <w:i/>
                <w:sz w:val="14"/>
                <w:szCs w:val="14"/>
              </w:rPr>
              <w:t xml:space="preserve">(4) İkinci tez danışmanının olması durumunda ikinci tez danışmanı dilerse oy hakkı olmaksızın komite toplantılarına katılabilir. </w:t>
            </w:r>
          </w:p>
          <w:p w:rsidR="006B1DE1" w:rsidRDefault="006B1DE1" w:rsidP="006B1DE1">
            <w:pPr>
              <w:pStyle w:val="Altbilgi"/>
            </w:pPr>
            <w:r w:rsidRPr="00D602D1">
              <w:rPr>
                <w:b/>
                <w:i/>
                <w:sz w:val="14"/>
                <w:szCs w:val="14"/>
              </w:rPr>
              <w:t>(5) Yurt dışı ile yürütülen ortak programlarda danışman veya ikinci danışman TİK raporuna esas teşkil edecek bir raporu komite toplantısından önce ilgili EABD başkanlığına iletir. Teslim edilen bu raporun komiteye gönderilmesinden EABD başkanlığı sorumludur. TİK, gönderilen raporu değerlendirerek</w:t>
            </w:r>
          </w:p>
          <w:p w:rsidR="002B34D8" w:rsidRDefault="002B34D8" w:rsidP="00D602D1">
            <w:pPr>
              <w:rPr>
                <w:b/>
                <w:i/>
                <w:sz w:val="18"/>
                <w:szCs w:val="18"/>
              </w:rPr>
            </w:pPr>
          </w:p>
          <w:p w:rsidR="002B34D8" w:rsidRDefault="002B34D8" w:rsidP="00D602D1">
            <w:pPr>
              <w:rPr>
                <w:b/>
                <w:i/>
                <w:sz w:val="18"/>
                <w:szCs w:val="18"/>
              </w:rPr>
            </w:pPr>
          </w:p>
          <w:p w:rsidR="002B34D8" w:rsidRDefault="002B34D8" w:rsidP="00D602D1">
            <w:pPr>
              <w:rPr>
                <w:b/>
                <w:i/>
                <w:sz w:val="18"/>
                <w:szCs w:val="18"/>
              </w:rPr>
            </w:pPr>
          </w:p>
          <w:p w:rsidR="002B34D8" w:rsidRDefault="002B34D8" w:rsidP="00D602D1">
            <w:pPr>
              <w:rPr>
                <w:b/>
                <w:i/>
                <w:sz w:val="18"/>
                <w:szCs w:val="18"/>
              </w:rPr>
            </w:pPr>
          </w:p>
          <w:p w:rsidR="006139B0" w:rsidRDefault="006139B0" w:rsidP="00D602D1">
            <w:pPr>
              <w:rPr>
                <w:b/>
                <w:i/>
                <w:sz w:val="18"/>
                <w:szCs w:val="18"/>
              </w:rPr>
            </w:pPr>
          </w:p>
          <w:p w:rsidR="00AC2C78" w:rsidRPr="00AC2C78" w:rsidRDefault="00AC2C78" w:rsidP="006139B0">
            <w:pPr>
              <w:rPr>
                <w:sz w:val="18"/>
                <w:szCs w:val="18"/>
              </w:rPr>
            </w:pPr>
          </w:p>
        </w:tc>
      </w:tr>
    </w:tbl>
    <w:p w:rsidR="001A3733" w:rsidRDefault="001A3733" w:rsidP="006B1DE1"/>
    <w:sectPr w:rsidR="001A3733" w:rsidSect="006B1DE1">
      <w:headerReference w:type="default" r:id="rId9"/>
      <w:footerReference w:type="default" r:id="rId10"/>
      <w:pgSz w:w="11906" w:h="16838"/>
      <w:pgMar w:top="0" w:right="1418" w:bottom="0" w:left="1418"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6304" w:rsidRDefault="00706304" w:rsidP="00AF3713">
      <w:r>
        <w:separator/>
      </w:r>
    </w:p>
  </w:endnote>
  <w:endnote w:type="continuationSeparator" w:id="0">
    <w:p w:rsidR="00706304" w:rsidRDefault="00706304" w:rsidP="00AF37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39B0" w:rsidRPr="006B1DE1" w:rsidRDefault="006B1DE1" w:rsidP="006B1DE1">
    <w:pPr>
      <w:pStyle w:val="Altbilgi"/>
    </w:pPr>
    <w:r w:rsidRPr="006B1DE1">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6304" w:rsidRDefault="00706304" w:rsidP="00AF3713">
      <w:r>
        <w:separator/>
      </w:r>
    </w:p>
  </w:footnote>
  <w:footnote w:type="continuationSeparator" w:id="0">
    <w:p w:rsidR="00706304" w:rsidRDefault="00706304" w:rsidP="00AF37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2C78" w:rsidRDefault="00AC2C78">
    <w:pPr>
      <w:pStyle w:val="stbilgi"/>
    </w:pPr>
  </w:p>
  <w:tbl>
    <w:tblPr>
      <w:tblW w:w="5782" w:type="pct"/>
      <w:tblInd w:w="-567" w:type="dxa"/>
      <w:tblCellMar>
        <w:left w:w="0" w:type="dxa"/>
        <w:right w:w="0" w:type="dxa"/>
      </w:tblCellMar>
      <w:tblLook w:val="01E0" w:firstRow="1" w:lastRow="1" w:firstColumn="1" w:lastColumn="1" w:noHBand="0" w:noVBand="0"/>
    </w:tblPr>
    <w:tblGrid>
      <w:gridCol w:w="2881"/>
      <w:gridCol w:w="4514"/>
      <w:gridCol w:w="3094"/>
    </w:tblGrid>
    <w:tr w:rsidR="00AC2C78" w:rsidRPr="00AC2C78" w:rsidTr="00233AEF">
      <w:trPr>
        <w:trHeight w:val="1645"/>
      </w:trPr>
      <w:tc>
        <w:tcPr>
          <w:tcW w:w="1373" w:type="pct"/>
          <w:shd w:val="clear" w:color="auto" w:fill="auto"/>
          <w:vAlign w:val="bottom"/>
        </w:tcPr>
        <w:p w:rsidR="00AC2C78" w:rsidRPr="00AC2C78" w:rsidRDefault="00AC2C78" w:rsidP="00AC2C78">
          <w:pPr>
            <w:jc w:val="right"/>
            <w:rPr>
              <w:rFonts w:ascii="Arial" w:hAnsi="Arial" w:cs="Arial"/>
              <w:sz w:val="20"/>
              <w:szCs w:val="20"/>
            </w:rPr>
          </w:pPr>
        </w:p>
        <w:p w:rsidR="00AC2C78" w:rsidRPr="00AC2C78" w:rsidRDefault="00AC2C78" w:rsidP="00AC2C78">
          <w:pPr>
            <w:jc w:val="right"/>
            <w:rPr>
              <w:rFonts w:ascii="Arial" w:hAnsi="Arial" w:cs="Arial"/>
              <w:sz w:val="20"/>
              <w:szCs w:val="20"/>
            </w:rPr>
          </w:pPr>
        </w:p>
        <w:p w:rsidR="00AC2C78" w:rsidRPr="00AC2C78" w:rsidRDefault="00AC2C78" w:rsidP="00AC2C78">
          <w:pPr>
            <w:jc w:val="right"/>
            <w:rPr>
              <w:rFonts w:ascii="Arial" w:hAnsi="Arial" w:cs="Arial"/>
              <w:sz w:val="20"/>
              <w:szCs w:val="20"/>
            </w:rPr>
          </w:pPr>
        </w:p>
        <w:p w:rsidR="00AC2C78" w:rsidRPr="00AC2C78" w:rsidRDefault="00AC2C78" w:rsidP="00AC2C78">
          <w:pPr>
            <w:jc w:val="right"/>
            <w:rPr>
              <w:rFonts w:ascii="Arial" w:hAnsi="Arial" w:cs="Arial"/>
              <w:sz w:val="20"/>
              <w:szCs w:val="20"/>
            </w:rPr>
          </w:pPr>
        </w:p>
        <w:p w:rsidR="00AC2C78" w:rsidRPr="00AC2C78" w:rsidRDefault="00AC2C78" w:rsidP="00AC2C78">
          <w:pPr>
            <w:jc w:val="right"/>
            <w:rPr>
              <w:rFonts w:ascii="Arial" w:hAnsi="Arial" w:cs="Arial"/>
              <w:sz w:val="20"/>
              <w:szCs w:val="20"/>
            </w:rPr>
          </w:pPr>
        </w:p>
        <w:p w:rsidR="00AC2C78" w:rsidRPr="00AC2C78" w:rsidRDefault="00706304" w:rsidP="00AC2C78">
          <w:pPr>
            <w:jc w:val="right"/>
            <w:rPr>
              <w:rFonts w:ascii="Arial" w:hAnsi="Arial" w:cs="Arial"/>
              <w:sz w:val="20"/>
              <w:szCs w:val="2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43.45pt;margin-top:-66.6pt;width:58.75pt;height:49.45pt;z-index:251659264">
                <v:imagedata r:id="rId1" o:title=""/>
                <w10:wrap type="square"/>
              </v:shape>
              <o:OLEObject Type="Embed" ProgID="MSPhotoEd.3" ShapeID="_x0000_s2049" DrawAspect="Content" ObjectID="_1704800442" r:id="rId2"/>
            </w:pict>
          </w:r>
        </w:p>
      </w:tc>
      <w:tc>
        <w:tcPr>
          <w:tcW w:w="2152" w:type="pct"/>
          <w:shd w:val="clear" w:color="auto" w:fill="auto"/>
          <w:vAlign w:val="center"/>
        </w:tcPr>
        <w:p w:rsidR="00AC2C78" w:rsidRPr="00AC2C78" w:rsidRDefault="00AC2C78" w:rsidP="00AC2C78">
          <w:pPr>
            <w:jc w:val="center"/>
            <w:rPr>
              <w:b/>
              <w:sz w:val="18"/>
              <w:szCs w:val="18"/>
            </w:rPr>
          </w:pPr>
          <w:r w:rsidRPr="00AC2C78">
            <w:rPr>
              <w:b/>
              <w:sz w:val="18"/>
              <w:szCs w:val="18"/>
            </w:rPr>
            <w:t>ÇANKIRI KARATEKİN ÜNİVERSİTESİ</w:t>
          </w:r>
        </w:p>
        <w:p w:rsidR="00AC2C78" w:rsidRPr="00AC2C78" w:rsidRDefault="00AC2C78" w:rsidP="00AC2C78">
          <w:pPr>
            <w:jc w:val="center"/>
            <w:rPr>
              <w:b/>
              <w:sz w:val="18"/>
              <w:szCs w:val="18"/>
            </w:rPr>
          </w:pPr>
          <w:r w:rsidRPr="00AC2C78">
            <w:rPr>
              <w:b/>
              <w:sz w:val="18"/>
              <w:szCs w:val="18"/>
            </w:rPr>
            <w:t>SOSYAL BİLİMLER ENSTİTÜSÜ</w:t>
          </w:r>
        </w:p>
        <w:p w:rsidR="00AC2C78" w:rsidRPr="00AC2C78" w:rsidRDefault="00AC2C78" w:rsidP="00AC2C78">
          <w:pPr>
            <w:jc w:val="center"/>
            <w:rPr>
              <w:b/>
              <w:sz w:val="18"/>
              <w:szCs w:val="18"/>
            </w:rPr>
          </w:pPr>
          <w:proofErr w:type="gramStart"/>
          <w:r w:rsidRPr="008501DC">
            <w:rPr>
              <w:b/>
            </w:rPr>
            <w:t>…………….</w:t>
          </w:r>
          <w:proofErr w:type="gramEnd"/>
          <w:r w:rsidRPr="00AC2C78">
            <w:t xml:space="preserve"> </w:t>
          </w:r>
          <w:r w:rsidR="00A4073D">
            <w:rPr>
              <w:b/>
              <w:sz w:val="18"/>
              <w:szCs w:val="18"/>
            </w:rPr>
            <w:t>ANA</w:t>
          </w:r>
          <w:r w:rsidRPr="00AC2C78">
            <w:rPr>
              <w:b/>
              <w:sz w:val="18"/>
              <w:szCs w:val="18"/>
            </w:rPr>
            <w:t xml:space="preserve">BİLİM DALI BAŞKANLIĞI DOKTORA </w:t>
          </w:r>
          <w:r w:rsidR="00103E7F">
            <w:rPr>
              <w:b/>
              <w:sz w:val="18"/>
              <w:szCs w:val="18"/>
            </w:rPr>
            <w:t xml:space="preserve">TEZ İZLEME KOMİTESİ </w:t>
          </w:r>
        </w:p>
        <w:p w:rsidR="00AC2C78" w:rsidRPr="00AC2C78" w:rsidRDefault="00AC2C78" w:rsidP="00AC2C78">
          <w:pPr>
            <w:jc w:val="center"/>
            <w:rPr>
              <w:rFonts w:ascii="Arial" w:hAnsi="Arial" w:cs="Arial"/>
              <w:sz w:val="20"/>
              <w:szCs w:val="20"/>
            </w:rPr>
          </w:pPr>
          <w:r w:rsidRPr="00AC2C78">
            <w:rPr>
              <w:b/>
              <w:sz w:val="18"/>
              <w:szCs w:val="18"/>
            </w:rPr>
            <w:t>JÜRİ ÖNERİ FORMU</w:t>
          </w:r>
        </w:p>
      </w:tc>
      <w:tc>
        <w:tcPr>
          <w:tcW w:w="1475" w:type="pct"/>
          <w:shd w:val="clear" w:color="auto" w:fill="auto"/>
          <w:vAlign w:val="center"/>
        </w:tcPr>
        <w:p w:rsidR="00AC2C78" w:rsidRPr="00AC2C78" w:rsidRDefault="00AC2C78" w:rsidP="00AC2C78">
          <w:pPr>
            <w:jc w:val="center"/>
            <w:rPr>
              <w:rFonts w:ascii="Arial" w:hAnsi="Arial" w:cs="Arial"/>
              <w:sz w:val="20"/>
              <w:szCs w:val="20"/>
            </w:rPr>
          </w:pPr>
          <w:r w:rsidRPr="00AC2C78">
            <w:rPr>
              <w:rFonts w:ascii="Arial" w:hAnsi="Arial" w:cs="Arial"/>
              <w:noProof/>
              <w:sz w:val="20"/>
              <w:szCs w:val="20"/>
            </w:rPr>
            <w:drawing>
              <wp:inline distT="0" distB="0" distL="0" distR="0" wp14:anchorId="3DEA2FDA" wp14:editId="5C3A9DBA">
                <wp:extent cx="771525" cy="676275"/>
                <wp:effectExtent l="0" t="0" r="9525" b="9525"/>
                <wp:docPr id="6" name="Resim 6" descr="Logo (S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B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71525" cy="676275"/>
                        </a:xfrm>
                        <a:prstGeom prst="rect">
                          <a:avLst/>
                        </a:prstGeom>
                        <a:noFill/>
                        <a:ln>
                          <a:noFill/>
                        </a:ln>
                      </pic:spPr>
                    </pic:pic>
                  </a:graphicData>
                </a:graphic>
              </wp:inline>
            </w:drawing>
          </w:r>
        </w:p>
      </w:tc>
    </w:tr>
  </w:tbl>
  <w:p w:rsidR="00AF3713" w:rsidRDefault="00AF3713">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9025A2"/>
    <w:multiLevelType w:val="multilevel"/>
    <w:tmpl w:val="B7501F8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4"/>
        <w:szCs w:val="14"/>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0B86"/>
    <w:rsid w:val="000D17C3"/>
    <w:rsid w:val="00103E7F"/>
    <w:rsid w:val="001355E4"/>
    <w:rsid w:val="001504F4"/>
    <w:rsid w:val="00193458"/>
    <w:rsid w:val="001A3733"/>
    <w:rsid w:val="001C6363"/>
    <w:rsid w:val="001E1655"/>
    <w:rsid w:val="0027476B"/>
    <w:rsid w:val="00292966"/>
    <w:rsid w:val="002B34D8"/>
    <w:rsid w:val="005908FA"/>
    <w:rsid w:val="005F38E4"/>
    <w:rsid w:val="00600B86"/>
    <w:rsid w:val="00612445"/>
    <w:rsid w:val="006139B0"/>
    <w:rsid w:val="006B1DE1"/>
    <w:rsid w:val="006B67FC"/>
    <w:rsid w:val="00706304"/>
    <w:rsid w:val="008501DC"/>
    <w:rsid w:val="008F53B1"/>
    <w:rsid w:val="00A17721"/>
    <w:rsid w:val="00A4073D"/>
    <w:rsid w:val="00AC2C78"/>
    <w:rsid w:val="00AF3713"/>
    <w:rsid w:val="00B95884"/>
    <w:rsid w:val="00C24D58"/>
    <w:rsid w:val="00C97793"/>
    <w:rsid w:val="00D070B2"/>
    <w:rsid w:val="00D602D1"/>
    <w:rsid w:val="00DA5DAD"/>
    <w:rsid w:val="00E70707"/>
    <w:rsid w:val="00FF271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0B86"/>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vdemetni2">
    <w:name w:val="Gövde metni (2)_"/>
    <w:basedOn w:val="VarsaylanParagrafYazTipi"/>
    <w:link w:val="Gvdemetni20"/>
    <w:rsid w:val="00600B86"/>
    <w:rPr>
      <w:sz w:val="18"/>
      <w:szCs w:val="18"/>
      <w:shd w:val="clear" w:color="auto" w:fill="FFFFFF"/>
    </w:rPr>
  </w:style>
  <w:style w:type="character" w:customStyle="1" w:styleId="Gvdemetni2Kaln">
    <w:name w:val="Gövde metni (2) + Kalın"/>
    <w:basedOn w:val="Gvdemetni2"/>
    <w:rsid w:val="00600B86"/>
    <w:rPr>
      <w:b/>
      <w:bCs/>
      <w:color w:val="000000"/>
      <w:spacing w:val="0"/>
      <w:w w:val="100"/>
      <w:position w:val="0"/>
      <w:sz w:val="18"/>
      <w:szCs w:val="18"/>
      <w:shd w:val="clear" w:color="auto" w:fill="FFFFFF"/>
      <w:lang w:val="tr-TR" w:eastAsia="tr-TR" w:bidi="tr-TR"/>
    </w:rPr>
  </w:style>
  <w:style w:type="paragraph" w:customStyle="1" w:styleId="Gvdemetni20">
    <w:name w:val="Gövde metni (2)"/>
    <w:basedOn w:val="Normal"/>
    <w:link w:val="Gvdemetni2"/>
    <w:rsid w:val="00600B86"/>
    <w:pPr>
      <w:widowControl w:val="0"/>
      <w:shd w:val="clear" w:color="auto" w:fill="FFFFFF"/>
      <w:spacing w:before="180" w:line="235" w:lineRule="exact"/>
      <w:jc w:val="both"/>
    </w:pPr>
    <w:rPr>
      <w:rFonts w:asciiTheme="minorHAnsi" w:eastAsiaTheme="minorHAnsi" w:hAnsiTheme="minorHAnsi" w:cstheme="minorBidi"/>
      <w:sz w:val="18"/>
      <w:szCs w:val="18"/>
      <w:lang w:eastAsia="en-US"/>
    </w:rPr>
  </w:style>
  <w:style w:type="paragraph" w:styleId="BalonMetni">
    <w:name w:val="Balloon Text"/>
    <w:basedOn w:val="Normal"/>
    <w:link w:val="BalonMetniChar"/>
    <w:uiPriority w:val="99"/>
    <w:semiHidden/>
    <w:unhideWhenUsed/>
    <w:rsid w:val="00600B86"/>
    <w:rPr>
      <w:rFonts w:ascii="Tahoma" w:hAnsi="Tahoma" w:cs="Tahoma"/>
      <w:sz w:val="16"/>
      <w:szCs w:val="16"/>
    </w:rPr>
  </w:style>
  <w:style w:type="character" w:customStyle="1" w:styleId="BalonMetniChar">
    <w:name w:val="Balon Metni Char"/>
    <w:basedOn w:val="VarsaylanParagrafYazTipi"/>
    <w:link w:val="BalonMetni"/>
    <w:uiPriority w:val="99"/>
    <w:semiHidden/>
    <w:rsid w:val="00600B86"/>
    <w:rPr>
      <w:rFonts w:ascii="Tahoma" w:eastAsia="Times New Roman" w:hAnsi="Tahoma" w:cs="Tahoma"/>
      <w:sz w:val="16"/>
      <w:szCs w:val="16"/>
      <w:lang w:eastAsia="tr-TR"/>
    </w:rPr>
  </w:style>
  <w:style w:type="paragraph" w:styleId="AralkYok">
    <w:name w:val="No Spacing"/>
    <w:uiPriority w:val="1"/>
    <w:qFormat/>
    <w:rsid w:val="00600B86"/>
    <w:pPr>
      <w:spacing w:after="0" w:line="240" w:lineRule="auto"/>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AF3713"/>
    <w:pPr>
      <w:tabs>
        <w:tab w:val="center" w:pos="4536"/>
        <w:tab w:val="right" w:pos="9072"/>
      </w:tabs>
    </w:pPr>
  </w:style>
  <w:style w:type="character" w:customStyle="1" w:styleId="stbilgiChar">
    <w:name w:val="Üstbilgi Char"/>
    <w:basedOn w:val="VarsaylanParagrafYazTipi"/>
    <w:link w:val="stbilgi"/>
    <w:uiPriority w:val="99"/>
    <w:rsid w:val="00AF3713"/>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AF3713"/>
    <w:pPr>
      <w:tabs>
        <w:tab w:val="center" w:pos="4536"/>
        <w:tab w:val="right" w:pos="9072"/>
      </w:tabs>
    </w:pPr>
  </w:style>
  <w:style w:type="character" w:customStyle="1" w:styleId="AltbilgiChar">
    <w:name w:val="Altbilgi Char"/>
    <w:basedOn w:val="VarsaylanParagrafYazTipi"/>
    <w:link w:val="Altbilgi"/>
    <w:uiPriority w:val="99"/>
    <w:rsid w:val="00AF3713"/>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0B86"/>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vdemetni2">
    <w:name w:val="Gövde metni (2)_"/>
    <w:basedOn w:val="VarsaylanParagrafYazTipi"/>
    <w:link w:val="Gvdemetni20"/>
    <w:rsid w:val="00600B86"/>
    <w:rPr>
      <w:sz w:val="18"/>
      <w:szCs w:val="18"/>
      <w:shd w:val="clear" w:color="auto" w:fill="FFFFFF"/>
    </w:rPr>
  </w:style>
  <w:style w:type="character" w:customStyle="1" w:styleId="Gvdemetni2Kaln">
    <w:name w:val="Gövde metni (2) + Kalın"/>
    <w:basedOn w:val="Gvdemetni2"/>
    <w:rsid w:val="00600B86"/>
    <w:rPr>
      <w:b/>
      <w:bCs/>
      <w:color w:val="000000"/>
      <w:spacing w:val="0"/>
      <w:w w:val="100"/>
      <w:position w:val="0"/>
      <w:sz w:val="18"/>
      <w:szCs w:val="18"/>
      <w:shd w:val="clear" w:color="auto" w:fill="FFFFFF"/>
      <w:lang w:val="tr-TR" w:eastAsia="tr-TR" w:bidi="tr-TR"/>
    </w:rPr>
  </w:style>
  <w:style w:type="paragraph" w:customStyle="1" w:styleId="Gvdemetni20">
    <w:name w:val="Gövde metni (2)"/>
    <w:basedOn w:val="Normal"/>
    <w:link w:val="Gvdemetni2"/>
    <w:rsid w:val="00600B86"/>
    <w:pPr>
      <w:widowControl w:val="0"/>
      <w:shd w:val="clear" w:color="auto" w:fill="FFFFFF"/>
      <w:spacing w:before="180" w:line="235" w:lineRule="exact"/>
      <w:jc w:val="both"/>
    </w:pPr>
    <w:rPr>
      <w:rFonts w:asciiTheme="minorHAnsi" w:eastAsiaTheme="minorHAnsi" w:hAnsiTheme="minorHAnsi" w:cstheme="minorBidi"/>
      <w:sz w:val="18"/>
      <w:szCs w:val="18"/>
      <w:lang w:eastAsia="en-US"/>
    </w:rPr>
  </w:style>
  <w:style w:type="paragraph" w:styleId="BalonMetni">
    <w:name w:val="Balloon Text"/>
    <w:basedOn w:val="Normal"/>
    <w:link w:val="BalonMetniChar"/>
    <w:uiPriority w:val="99"/>
    <w:semiHidden/>
    <w:unhideWhenUsed/>
    <w:rsid w:val="00600B86"/>
    <w:rPr>
      <w:rFonts w:ascii="Tahoma" w:hAnsi="Tahoma" w:cs="Tahoma"/>
      <w:sz w:val="16"/>
      <w:szCs w:val="16"/>
    </w:rPr>
  </w:style>
  <w:style w:type="character" w:customStyle="1" w:styleId="BalonMetniChar">
    <w:name w:val="Balon Metni Char"/>
    <w:basedOn w:val="VarsaylanParagrafYazTipi"/>
    <w:link w:val="BalonMetni"/>
    <w:uiPriority w:val="99"/>
    <w:semiHidden/>
    <w:rsid w:val="00600B86"/>
    <w:rPr>
      <w:rFonts w:ascii="Tahoma" w:eastAsia="Times New Roman" w:hAnsi="Tahoma" w:cs="Tahoma"/>
      <w:sz w:val="16"/>
      <w:szCs w:val="16"/>
      <w:lang w:eastAsia="tr-TR"/>
    </w:rPr>
  </w:style>
  <w:style w:type="paragraph" w:styleId="AralkYok">
    <w:name w:val="No Spacing"/>
    <w:uiPriority w:val="1"/>
    <w:qFormat/>
    <w:rsid w:val="00600B86"/>
    <w:pPr>
      <w:spacing w:after="0" w:line="240" w:lineRule="auto"/>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AF3713"/>
    <w:pPr>
      <w:tabs>
        <w:tab w:val="center" w:pos="4536"/>
        <w:tab w:val="right" w:pos="9072"/>
      </w:tabs>
    </w:pPr>
  </w:style>
  <w:style w:type="character" w:customStyle="1" w:styleId="stbilgiChar">
    <w:name w:val="Üstbilgi Char"/>
    <w:basedOn w:val="VarsaylanParagrafYazTipi"/>
    <w:link w:val="stbilgi"/>
    <w:uiPriority w:val="99"/>
    <w:rsid w:val="00AF3713"/>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AF3713"/>
    <w:pPr>
      <w:tabs>
        <w:tab w:val="center" w:pos="4536"/>
        <w:tab w:val="right" w:pos="9072"/>
      </w:tabs>
    </w:pPr>
  </w:style>
  <w:style w:type="character" w:customStyle="1" w:styleId="AltbilgiChar">
    <w:name w:val="Altbilgi Char"/>
    <w:basedOn w:val="VarsaylanParagrafYazTipi"/>
    <w:link w:val="Altbilgi"/>
    <w:uiPriority w:val="99"/>
    <w:rsid w:val="00AF3713"/>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FC07FA-4200-4C22-B4FA-7326C6F4BA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291</Words>
  <Characters>1662</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Vedat BULUT</dc:creator>
  <cp:lastModifiedBy>pc</cp:lastModifiedBy>
  <cp:revision>5</cp:revision>
  <cp:lastPrinted>2022-01-27T11:52:00Z</cp:lastPrinted>
  <dcterms:created xsi:type="dcterms:W3CDTF">2022-01-27T11:21:00Z</dcterms:created>
  <dcterms:modified xsi:type="dcterms:W3CDTF">2022-01-27T11:54:00Z</dcterms:modified>
</cp:coreProperties>
</file>